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Oxygen" w:cs="Oxygen" w:eastAsia="Oxygen" w:hAnsi="Oxygen"/>
          <w:b w:val="1"/>
          <w:sz w:val="28"/>
          <w:szCs w:val="28"/>
          <w:rtl w:val="0"/>
        </w:rPr>
        <w:t xml:space="preserve">Alternative Assessment Rubric</w:t>
      </w:r>
    </w:p>
    <w:tbl>
      <w:tblPr>
        <w:tblStyle w:val="Table1"/>
        <w:bidi w:val="0"/>
        <w:tblW w:w="14175.0" w:type="dxa"/>
        <w:jc w:val="left"/>
        <w:tblInd w:w="67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2250"/>
        <w:gridCol w:w="2220"/>
        <w:gridCol w:w="2580"/>
        <w:gridCol w:w="2385"/>
        <w:gridCol w:w="2520"/>
        <w:tblGridChange w:id="0">
          <w:tblGrid>
            <w:gridCol w:w="2220"/>
            <w:gridCol w:w="2250"/>
            <w:gridCol w:w="2220"/>
            <w:gridCol w:w="2580"/>
            <w:gridCol w:w="2385"/>
            <w:gridCol w:w="2520"/>
          </w:tblGrid>
        </w:tblGridChange>
      </w:tblGrid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  <w:jc w:val="center"/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28"/>
                <w:szCs w:val="28"/>
                <w:rtl w:val="0"/>
              </w:rPr>
              <w:t xml:space="preserve">Standard</w:t>
            </w:r>
          </w:p>
          <w:p w:rsidR="00000000" w:rsidDel="00000000" w:rsidP="00000000" w:rsidRDefault="00000000" w:rsidRPr="00000000">
            <w:pPr>
              <w:spacing w:after="20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  <w:jc w:val="center"/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28"/>
                <w:szCs w:val="28"/>
                <w:rtl w:val="0"/>
              </w:rPr>
              <w:t xml:space="preserve">No Evidence</w:t>
              <w:br w:type="textWrapping"/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8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28"/>
                <w:szCs w:val="28"/>
                <w:rtl w:val="0"/>
              </w:rPr>
              <w:t xml:space="preserve">Beginner</w:t>
              <w:br w:type="textWrapping"/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  <w:jc w:val="center"/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28"/>
                <w:szCs w:val="28"/>
                <w:rtl w:val="0"/>
              </w:rPr>
              <w:t xml:space="preserve">Developing</w:t>
              <w:br w:type="textWrapping"/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  <w:jc w:val="center"/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28"/>
                <w:szCs w:val="28"/>
                <w:rtl w:val="0"/>
              </w:rPr>
              <w:t xml:space="preserve">Proficient</w:t>
              <w:br w:type="textWrapping"/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  <w:jc w:val="center"/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28"/>
                <w:szCs w:val="28"/>
                <w:rtl w:val="0"/>
              </w:rPr>
              <w:t xml:space="preserve">Mastery</w:t>
              <w:br w:type="textWrapping"/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18"/>
                <w:szCs w:val="18"/>
                <w:rtl w:val="0"/>
              </w:rPr>
              <w:t xml:space="preserve">RIT 9-10.1</w:t>
            </w: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: Cite strong and thorough textual evidence to support analysis of a specific texts/sources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8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Relies only on personal opinion and experience to analyze a text.</w:t>
            </w:r>
          </w:p>
        </w:tc>
        <w:tc>
          <w:tcPr/>
          <w:p w:rsidR="00000000" w:rsidDel="00000000" w:rsidP="00000000" w:rsidRDefault="00000000" w:rsidRPr="00000000">
            <w:pPr>
              <w:spacing w:before="80" w:line="240" w:lineRule="auto"/>
              <w:ind w:left="72" w:firstLine="0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Cites only general evidence to support the analysis of a text (e.g. topic, event, etc.).</w:t>
            </w:r>
          </w:p>
        </w:tc>
        <w:tc>
          <w:tcPr/>
          <w:p w:rsidR="00000000" w:rsidDel="00000000" w:rsidP="00000000" w:rsidRDefault="00000000" w:rsidRPr="00000000">
            <w:pPr>
              <w:spacing w:before="80" w:line="240" w:lineRule="auto"/>
              <w:ind w:left="72" w:firstLine="0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Cites some specific textual evidence to support the analysis of a text.</w:t>
            </w:r>
          </w:p>
        </w:tc>
        <w:tc>
          <w:tcPr/>
          <w:p w:rsidR="00000000" w:rsidDel="00000000" w:rsidP="00000000" w:rsidRDefault="00000000" w:rsidRPr="00000000">
            <w:pPr>
              <w:spacing w:before="80" w:line="240" w:lineRule="auto"/>
              <w:ind w:left="72" w:firstLine="0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Cites sufficient specific textual evidence, generally supporting relevant points in the analysis.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8"/>
              </w:tabs>
              <w:spacing w:before="80" w:line="240" w:lineRule="auto"/>
              <w:ind w:left="72" w:firstLine="0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Cites sufficient, specific textual evidence, from throughout the text, clearly connecting to and supporting relevant points in the analysis.</w:t>
            </w:r>
          </w:p>
          <w:p w:rsidR="00000000" w:rsidDel="00000000" w:rsidP="00000000" w:rsidRDefault="00000000" w:rsidRPr="00000000">
            <w:pPr>
              <w:tabs>
                <w:tab w:val="left" w:pos="-18"/>
              </w:tabs>
              <w:spacing w:before="80" w:line="240" w:lineRule="auto"/>
              <w:ind w:left="72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18"/>
                <w:szCs w:val="18"/>
                <w:rtl w:val="0"/>
              </w:rPr>
              <w:t xml:space="preserve">W.9-10.1 </w:t>
            </w: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Introduce precise claims.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Makes no identifiable claim; only writes generally on the topic.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Implies, but does not state, a claim.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States a claim that is clear and present for much of the text, with some contradictions or irrelevant points that distract from the argument.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States a precise claim that remains constant throughout the text.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States a precise and nuanced claim that remains constant and creates a distinct position on an issue.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18"/>
                <w:szCs w:val="18"/>
                <w:rtl w:val="0"/>
              </w:rPr>
              <w:t xml:space="preserve">W.9-10.4</w:t>
            </w: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. Produce clear and coherent writing in which the development, organization, and style are appropriate to task, purpose, and audience. </w:t>
            </w:r>
          </w:p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Produces writing in which there is little development or organization. 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Produces writing that is on the topic but where there is only a loose collection of information and claims with no overarching organization.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Produces writing in which there is a simple statement of position, some relevant information, and a brief conclusion.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Produces writing in which there is a clear claim, followed by the examination of several claims and counterclaims, and a conclusion that reflects how the argument has developed.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Produces writing in which there is a clear claim, followed by the balanced examination of several claims and counterclaims, and a conclusion that reflects how the argument has developed and its implications. 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18"/>
                <w:szCs w:val="18"/>
                <w:rtl w:val="0"/>
              </w:rPr>
              <w:t xml:space="preserve">W. 9-10.1</w:t>
            </w: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 Establish and maintain a style and tone consistent with the format for the produced piece.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Writes as s/he might speak; language is informal and/or choppy, using incomplete sentences; the tone and framing are highly personal.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Writes in a style appropriate for written communication; frames the argument largely from a personal point of view, without objective treatment of other positions.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Writes in a style appropriate for written communication; may show occasional moments of shift in tone or style.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Writes in a style, treats claims fairly and uses the format to its advantage, integrating and formatting the piece as the form dictates.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sz w:val="18"/>
                <w:szCs w:val="18"/>
                <w:rtl w:val="0"/>
              </w:rPr>
              <w:t xml:space="preserve">Writes in a formal style and treats claims objectively and fairly; acknowledges limits or raises questions related to own position.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18"/>
                <w:szCs w:val="18"/>
                <w:rtl w:val="0"/>
              </w:rPr>
              <w:t xml:space="preserve">Final Scores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Oxygen" w:cs="Oxygen" w:eastAsia="Oxygen" w:hAnsi="Oxygen"/>
          <w:rtl w:val="0"/>
        </w:rPr>
        <w:t xml:space="preserve">Overall grade:</w:t>
        <w:tab/>
        <w:tab/>
        <w:tab/>
        <w:tab/>
        <w:tab/>
        <w:tab/>
        <w:tab/>
        <w:tab/>
        <w:tab/>
        <w:tab/>
        <w:tab/>
        <w:t xml:space="preserve">Feedback: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Oxygen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/Relationships>
</file>